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15679C">
      <w:pPr>
        <w:pStyle w:val="Heading1"/>
        <w:spacing w:after="0"/>
        <w:ind w:right="0"/>
      </w:pPr>
      <w:r>
        <w:t>systemes mecaniques</w:t>
      </w:r>
    </w:p>
    <w:p w:rsidR="00317EF6" w:rsidRDefault="00317EF6" w:rsidP="0015679C">
      <w:pPr>
        <w:pStyle w:val="Heading1"/>
        <w:spacing w:after="0"/>
        <w:ind w:right="0"/>
      </w:pPr>
      <w:r>
        <w:t>(90 periodes)</w:t>
      </w:r>
    </w:p>
    <w:p w:rsidR="00317EF6" w:rsidRDefault="00317EF6" w:rsidP="0015679C">
      <w:pPr>
        <w:rPr>
          <w:lang w:val="fr-FR"/>
        </w:rPr>
      </w:pPr>
    </w:p>
    <w:p w:rsidR="00317EF6" w:rsidRPr="00390B16" w:rsidRDefault="00317EF6" w:rsidP="0015679C">
      <w:pPr>
        <w:rPr>
          <w:b/>
          <w:bCs/>
          <w:sz w:val="32"/>
          <w:szCs w:val="32"/>
          <w:u w:val="single"/>
          <w:lang w:val="fr-FR"/>
        </w:rPr>
      </w:pPr>
      <w:r w:rsidRPr="00390B16">
        <w:rPr>
          <w:b/>
          <w:bCs/>
          <w:sz w:val="32"/>
          <w:szCs w:val="32"/>
          <w:u w:val="single"/>
          <w:lang w:val="fr-FR"/>
        </w:rPr>
        <w:t xml:space="preserve">Contenu </w:t>
      </w:r>
    </w:p>
    <w:p w:rsidR="00317EF6" w:rsidRPr="00390B16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390B16">
        <w:rPr>
          <w:rFonts w:ascii="Times New Roman" w:hAnsi="Times New Roman" w:cs="Times New Roman"/>
          <w:lang w:val="fr-FR"/>
        </w:rPr>
        <w:t>Chapitre 1</w:t>
      </w:r>
    </w:p>
    <w:p w:rsidR="00317EF6" w:rsidRPr="00390B16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390B16">
        <w:rPr>
          <w:rFonts w:ascii="Times New Roman" w:hAnsi="Times New Roman" w:cs="Times New Roman"/>
          <w:lang w:val="fr-FR"/>
        </w:rPr>
        <w:t>Introduction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1.1</w:t>
      </w:r>
      <w:r>
        <w:rPr>
          <w:rFonts w:ascii="Arial" w:hAnsi="Arial"/>
          <w:sz w:val="22"/>
          <w:szCs w:val="26"/>
          <w:lang w:val="fr-FR"/>
        </w:rPr>
        <w:tab/>
        <w:t>Les parties principales d’une machine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1.2</w:t>
      </w:r>
      <w:r>
        <w:rPr>
          <w:rFonts w:ascii="Arial" w:hAnsi="Arial"/>
          <w:sz w:val="22"/>
          <w:szCs w:val="26"/>
          <w:lang w:val="fr-FR"/>
        </w:rPr>
        <w:tab/>
        <w:t>Définition et description d’un système mécanique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1.3</w:t>
      </w:r>
      <w:r>
        <w:rPr>
          <w:rFonts w:ascii="Arial" w:hAnsi="Arial"/>
          <w:sz w:val="22"/>
          <w:szCs w:val="26"/>
          <w:lang w:val="fr-FR"/>
        </w:rPr>
        <w:tab/>
        <w:t>Les propriétés d’un système mécanique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1.4</w:t>
      </w:r>
      <w:r>
        <w:rPr>
          <w:rFonts w:ascii="Arial" w:hAnsi="Arial"/>
          <w:sz w:val="22"/>
          <w:szCs w:val="26"/>
          <w:lang w:val="fr-FR"/>
        </w:rPr>
        <w:tab/>
        <w:t>Exemples des systèmes mécaniques utilisés dans la construction des machines</w:t>
      </w:r>
    </w:p>
    <w:p w:rsidR="00317EF6" w:rsidRPr="00390B16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390B16">
        <w:rPr>
          <w:rFonts w:ascii="Times New Roman" w:hAnsi="Times New Roman" w:cs="Times New Roman"/>
          <w:lang w:val="fr-FR"/>
        </w:rPr>
        <w:t>chapitre 2</w:t>
      </w:r>
    </w:p>
    <w:p w:rsidR="00317EF6" w:rsidRPr="00390B16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390B16">
        <w:rPr>
          <w:rFonts w:ascii="Times New Roman" w:hAnsi="Times New Roman" w:cs="Times New Roman"/>
          <w:lang w:val="fr-FR"/>
        </w:rPr>
        <w:t>Assemblages rigides et mobiles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2.1</w:t>
      </w:r>
      <w:r>
        <w:rPr>
          <w:rFonts w:ascii="Arial" w:hAnsi="Arial"/>
          <w:sz w:val="22"/>
          <w:szCs w:val="26"/>
          <w:lang w:val="fr-FR"/>
        </w:rPr>
        <w:tab/>
        <w:t>Assemblages rigides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2.1.1</w:t>
      </w:r>
      <w:r>
        <w:rPr>
          <w:rFonts w:ascii="Arial" w:hAnsi="Arial"/>
          <w:sz w:val="22"/>
          <w:szCs w:val="26"/>
          <w:lang w:val="fr-FR"/>
        </w:rPr>
        <w:tab/>
        <w:t>Assemblage par soudage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2.1.2</w:t>
      </w:r>
      <w:r>
        <w:rPr>
          <w:rFonts w:ascii="Arial" w:hAnsi="Arial"/>
          <w:sz w:val="22"/>
          <w:szCs w:val="26"/>
          <w:lang w:val="fr-FR"/>
        </w:rPr>
        <w:tab/>
        <w:t>Assemblage par rivetage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2.1.3</w:t>
      </w:r>
      <w:r>
        <w:rPr>
          <w:rFonts w:ascii="Arial" w:hAnsi="Arial"/>
          <w:sz w:val="22"/>
          <w:szCs w:val="26"/>
          <w:lang w:val="fr-FR"/>
        </w:rPr>
        <w:tab/>
        <w:t>Assemblage par vis et boulons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2.1.4</w:t>
      </w:r>
      <w:r>
        <w:rPr>
          <w:rFonts w:ascii="Arial" w:hAnsi="Arial"/>
          <w:sz w:val="22"/>
          <w:szCs w:val="26"/>
          <w:lang w:val="fr-FR"/>
        </w:rPr>
        <w:tab/>
        <w:t>Maintenance des assemblages rigides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2.2</w:t>
      </w:r>
      <w:r>
        <w:rPr>
          <w:rFonts w:ascii="Arial" w:hAnsi="Arial"/>
          <w:sz w:val="22"/>
          <w:szCs w:val="26"/>
          <w:lang w:val="fr-FR"/>
        </w:rPr>
        <w:tab/>
        <w:t>Assemblages mobiles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2.2.1</w:t>
      </w:r>
      <w:r>
        <w:rPr>
          <w:rFonts w:ascii="Arial" w:hAnsi="Arial"/>
          <w:sz w:val="22"/>
          <w:szCs w:val="26"/>
          <w:lang w:val="fr-FR"/>
        </w:rPr>
        <w:tab/>
        <w:t>Assemblage par friction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2.2.2</w:t>
      </w:r>
      <w:r>
        <w:rPr>
          <w:rFonts w:ascii="Arial" w:hAnsi="Arial"/>
          <w:sz w:val="22"/>
          <w:szCs w:val="26"/>
          <w:lang w:val="fr-FR"/>
        </w:rPr>
        <w:tab/>
        <w:t>Assemblage par clavetage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2.2.3</w:t>
      </w:r>
      <w:r>
        <w:rPr>
          <w:rFonts w:ascii="Arial" w:hAnsi="Arial"/>
          <w:sz w:val="22"/>
          <w:szCs w:val="26"/>
          <w:lang w:val="fr-FR"/>
        </w:rPr>
        <w:tab/>
        <w:t>Assemblage par cannallure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2.2.4</w:t>
      </w:r>
      <w:r>
        <w:rPr>
          <w:rFonts w:ascii="Arial" w:hAnsi="Arial"/>
          <w:sz w:val="22"/>
          <w:szCs w:val="26"/>
          <w:lang w:val="fr-FR"/>
        </w:rPr>
        <w:tab/>
        <w:t>Maintenance des assemblages mobiles</w:t>
      </w:r>
    </w:p>
    <w:p w:rsidR="00317EF6" w:rsidRPr="00390B16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390B16">
        <w:rPr>
          <w:rFonts w:ascii="Times New Roman" w:hAnsi="Times New Roman" w:cs="Times New Roman"/>
          <w:lang w:val="fr-FR"/>
        </w:rPr>
        <w:t>chapitre 3</w:t>
      </w:r>
    </w:p>
    <w:p w:rsidR="00317EF6" w:rsidRPr="00390B16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390B16">
        <w:rPr>
          <w:rFonts w:ascii="Times New Roman" w:hAnsi="Times New Roman" w:cs="Times New Roman"/>
          <w:lang w:val="fr-FR"/>
        </w:rPr>
        <w:t>Les paliers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3.1</w:t>
      </w:r>
      <w:r>
        <w:rPr>
          <w:rFonts w:ascii="Arial" w:hAnsi="Arial"/>
          <w:sz w:val="22"/>
          <w:szCs w:val="26"/>
          <w:lang w:val="fr-FR"/>
        </w:rPr>
        <w:tab/>
        <w:t>Les paliers lisses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3.1.1</w:t>
      </w:r>
      <w:r>
        <w:rPr>
          <w:rFonts w:ascii="Arial" w:hAnsi="Arial"/>
          <w:sz w:val="22"/>
          <w:szCs w:val="26"/>
          <w:lang w:val="fr-FR"/>
        </w:rPr>
        <w:tab/>
        <w:t>Palier Hydrostatiques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3.1.2</w:t>
      </w:r>
      <w:r>
        <w:rPr>
          <w:rFonts w:ascii="Arial" w:hAnsi="Arial"/>
          <w:sz w:val="22"/>
          <w:szCs w:val="26"/>
          <w:lang w:val="fr-FR"/>
        </w:rPr>
        <w:tab/>
        <w:t>Palier Hydrodynamiques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3.1.3</w:t>
      </w:r>
      <w:r>
        <w:rPr>
          <w:rFonts w:ascii="Arial" w:hAnsi="Arial"/>
          <w:sz w:val="22"/>
          <w:szCs w:val="26"/>
          <w:lang w:val="fr-FR"/>
        </w:rPr>
        <w:tab/>
        <w:t>Maintenance des paliers lisses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3.2</w:t>
      </w:r>
      <w:r>
        <w:rPr>
          <w:rFonts w:ascii="Arial" w:hAnsi="Arial"/>
          <w:sz w:val="22"/>
          <w:szCs w:val="26"/>
          <w:lang w:val="fr-FR"/>
        </w:rPr>
        <w:tab/>
        <w:t>Les paliers à roulements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3.2.1</w:t>
      </w:r>
      <w:r>
        <w:rPr>
          <w:rFonts w:ascii="Arial" w:hAnsi="Arial"/>
          <w:sz w:val="22"/>
          <w:szCs w:val="26"/>
          <w:lang w:val="fr-FR"/>
        </w:rPr>
        <w:tab/>
        <w:t>Les différents types des roulements et leurs caractéristiques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3.2.2</w:t>
      </w:r>
      <w:r>
        <w:rPr>
          <w:rFonts w:ascii="Arial" w:hAnsi="Arial"/>
          <w:sz w:val="22"/>
          <w:szCs w:val="26"/>
          <w:lang w:val="fr-FR"/>
        </w:rPr>
        <w:tab/>
        <w:t>Le calcul des roulements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3.2.3</w:t>
      </w:r>
      <w:r>
        <w:rPr>
          <w:rFonts w:ascii="Arial" w:hAnsi="Arial"/>
          <w:sz w:val="22"/>
          <w:szCs w:val="26"/>
          <w:lang w:val="fr-FR"/>
        </w:rPr>
        <w:tab/>
        <w:t>La lubrification des roulements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3.2.4</w:t>
      </w:r>
      <w:r>
        <w:rPr>
          <w:rFonts w:ascii="Arial" w:hAnsi="Arial"/>
          <w:sz w:val="22"/>
          <w:szCs w:val="26"/>
          <w:lang w:val="fr-FR"/>
        </w:rPr>
        <w:tab/>
        <w:t>L’étanchéité des roulements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3.2.5</w:t>
      </w:r>
      <w:r>
        <w:rPr>
          <w:rFonts w:ascii="Arial" w:hAnsi="Arial"/>
          <w:sz w:val="22"/>
          <w:szCs w:val="26"/>
          <w:lang w:val="fr-FR"/>
        </w:rPr>
        <w:tab/>
        <w:t>Diagnostique et maintenance des roulements</w:t>
      </w:r>
    </w:p>
    <w:p w:rsidR="00317EF6" w:rsidRPr="00390B16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390B16">
        <w:rPr>
          <w:rFonts w:ascii="Times New Roman" w:hAnsi="Times New Roman" w:cs="Times New Roman"/>
          <w:lang w:val="fr-FR"/>
        </w:rPr>
        <w:t>chapitre 4</w:t>
      </w:r>
    </w:p>
    <w:p w:rsidR="00317EF6" w:rsidRPr="00390B16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390B16">
        <w:rPr>
          <w:rFonts w:ascii="Times New Roman" w:hAnsi="Times New Roman" w:cs="Times New Roman"/>
          <w:lang w:val="fr-FR"/>
        </w:rPr>
        <w:t>Transmission par courroie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4.1</w:t>
      </w:r>
      <w:r>
        <w:rPr>
          <w:rFonts w:ascii="Arial" w:hAnsi="Arial"/>
          <w:sz w:val="22"/>
          <w:szCs w:val="26"/>
          <w:lang w:val="fr-FR"/>
        </w:rPr>
        <w:tab/>
        <w:t>Généralités. Avantages et inconvénients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4.2</w:t>
      </w:r>
      <w:r>
        <w:rPr>
          <w:rFonts w:ascii="Arial" w:hAnsi="Arial"/>
          <w:sz w:val="22"/>
          <w:szCs w:val="26"/>
          <w:lang w:val="fr-FR"/>
        </w:rPr>
        <w:tab/>
        <w:t>Les différents types des transmissions par courroie (plate, trapézoïdale)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4.3</w:t>
      </w:r>
      <w:r>
        <w:rPr>
          <w:rFonts w:ascii="Arial" w:hAnsi="Arial"/>
          <w:sz w:val="22"/>
          <w:szCs w:val="26"/>
          <w:lang w:val="fr-FR"/>
        </w:rPr>
        <w:tab/>
        <w:t>Les matériaux utilisés pour les courroies et leurs caractéristiques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4.4</w:t>
      </w:r>
      <w:r>
        <w:rPr>
          <w:rFonts w:ascii="Arial" w:hAnsi="Arial"/>
          <w:sz w:val="22"/>
          <w:szCs w:val="26"/>
          <w:lang w:val="fr-FR"/>
        </w:rPr>
        <w:tab/>
        <w:t>Les poulies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4.5</w:t>
      </w:r>
      <w:r>
        <w:rPr>
          <w:rFonts w:ascii="Arial" w:hAnsi="Arial"/>
          <w:sz w:val="22"/>
          <w:szCs w:val="26"/>
          <w:lang w:val="fr-FR"/>
        </w:rPr>
        <w:tab/>
        <w:t>Le calcul des transmissions par courroie plate et trapézoïdale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4.6</w:t>
      </w:r>
      <w:r>
        <w:rPr>
          <w:rFonts w:ascii="Arial" w:hAnsi="Arial"/>
          <w:sz w:val="22"/>
          <w:szCs w:val="26"/>
          <w:lang w:val="fr-FR"/>
        </w:rPr>
        <w:tab/>
        <w:t>Maintenance des transmissions par courroie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</w:p>
    <w:p w:rsidR="00317EF6" w:rsidRPr="00390B16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390B16">
        <w:rPr>
          <w:rFonts w:ascii="Times New Roman" w:hAnsi="Times New Roman" w:cs="Times New Roman"/>
          <w:lang w:val="fr-FR"/>
        </w:rPr>
        <w:lastRenderedPageBreak/>
        <w:t>chapitre 5</w:t>
      </w:r>
    </w:p>
    <w:p w:rsidR="00317EF6" w:rsidRPr="00390B16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390B16">
        <w:rPr>
          <w:rFonts w:ascii="Times New Roman" w:hAnsi="Times New Roman" w:cs="Times New Roman"/>
          <w:lang w:val="fr-FR"/>
        </w:rPr>
        <w:t>Transmission par chaîne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5.1</w:t>
      </w:r>
      <w:r>
        <w:rPr>
          <w:rFonts w:ascii="Arial" w:hAnsi="Arial"/>
          <w:sz w:val="22"/>
          <w:szCs w:val="26"/>
          <w:lang w:val="fr-FR"/>
        </w:rPr>
        <w:tab/>
        <w:t>Généralités. Avantages et inconvénients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5.2</w:t>
      </w:r>
      <w:r>
        <w:rPr>
          <w:rFonts w:ascii="Arial" w:hAnsi="Arial"/>
          <w:sz w:val="22"/>
          <w:szCs w:val="26"/>
          <w:lang w:val="fr-FR"/>
        </w:rPr>
        <w:tab/>
        <w:t>Le montage de la chaîne sur les roues dentées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5.3</w:t>
      </w:r>
      <w:r>
        <w:rPr>
          <w:rFonts w:ascii="Arial" w:hAnsi="Arial"/>
          <w:sz w:val="22"/>
          <w:szCs w:val="26"/>
          <w:lang w:val="fr-FR"/>
        </w:rPr>
        <w:tab/>
        <w:t>Le calcul d’une transmission par chaîne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5.4</w:t>
      </w:r>
      <w:r>
        <w:rPr>
          <w:rFonts w:ascii="Arial" w:hAnsi="Arial"/>
          <w:sz w:val="22"/>
          <w:szCs w:val="26"/>
          <w:lang w:val="fr-FR"/>
        </w:rPr>
        <w:tab/>
        <w:t>Maintenance d’une transmission par chaîne</w:t>
      </w:r>
    </w:p>
    <w:p w:rsidR="00317EF6" w:rsidRPr="00390B16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390B16">
        <w:rPr>
          <w:rFonts w:ascii="Times New Roman" w:hAnsi="Times New Roman" w:cs="Times New Roman"/>
          <w:lang w:val="fr-FR"/>
        </w:rPr>
        <w:t>chapitre 6</w:t>
      </w:r>
    </w:p>
    <w:p w:rsidR="00317EF6" w:rsidRPr="00390B16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390B16">
        <w:rPr>
          <w:rFonts w:ascii="Times New Roman" w:hAnsi="Times New Roman" w:cs="Times New Roman"/>
          <w:lang w:val="fr-FR"/>
        </w:rPr>
        <w:t>Transmission par engrenage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6.1</w:t>
      </w:r>
      <w:r>
        <w:rPr>
          <w:rFonts w:ascii="Arial" w:hAnsi="Arial"/>
          <w:sz w:val="22"/>
          <w:szCs w:val="26"/>
          <w:lang w:val="fr-FR"/>
        </w:rPr>
        <w:tab/>
        <w:t>Généralités. Avantages et inconvénients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6.2</w:t>
      </w:r>
      <w:r>
        <w:rPr>
          <w:rFonts w:ascii="Arial" w:hAnsi="Arial"/>
          <w:sz w:val="22"/>
          <w:szCs w:val="26"/>
          <w:lang w:val="fr-FR"/>
        </w:rPr>
        <w:tab/>
        <w:t>Les matériaux utilisés pour les engrenages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6.3</w:t>
      </w:r>
      <w:r>
        <w:rPr>
          <w:rFonts w:ascii="Arial" w:hAnsi="Arial"/>
          <w:sz w:val="22"/>
          <w:szCs w:val="26"/>
          <w:lang w:val="fr-FR"/>
        </w:rPr>
        <w:tab/>
        <w:t>La lubrification d’une transmission par engrenage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6.4</w:t>
      </w:r>
      <w:r>
        <w:rPr>
          <w:rFonts w:ascii="Arial" w:hAnsi="Arial"/>
          <w:sz w:val="22"/>
          <w:szCs w:val="26"/>
          <w:lang w:val="fr-FR"/>
        </w:rPr>
        <w:tab/>
        <w:t>Le bilan thermique d’un boîtier contenant des engrenages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6.5</w:t>
      </w:r>
      <w:r>
        <w:rPr>
          <w:rFonts w:ascii="Arial" w:hAnsi="Arial"/>
          <w:sz w:val="22"/>
          <w:szCs w:val="26"/>
          <w:lang w:val="fr-FR"/>
        </w:rPr>
        <w:tab/>
        <w:t>Maintenance des transmissions par engrenage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6.6</w:t>
      </w:r>
      <w:r>
        <w:rPr>
          <w:rFonts w:ascii="Arial" w:hAnsi="Arial"/>
          <w:sz w:val="22"/>
          <w:szCs w:val="26"/>
          <w:lang w:val="fr-FR"/>
        </w:rPr>
        <w:tab/>
        <w:t>Engrenage à denture droite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6.6.1</w:t>
      </w:r>
      <w:r>
        <w:rPr>
          <w:rFonts w:ascii="Arial" w:hAnsi="Arial"/>
          <w:sz w:val="22"/>
          <w:szCs w:val="26"/>
          <w:lang w:val="fr-FR"/>
        </w:rPr>
        <w:tab/>
        <w:t>Les caractéristiques géométriques et cinématique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6.6.2</w:t>
      </w:r>
      <w:r>
        <w:rPr>
          <w:rFonts w:ascii="Arial" w:hAnsi="Arial"/>
          <w:sz w:val="22"/>
          <w:szCs w:val="26"/>
          <w:lang w:val="fr-FR"/>
        </w:rPr>
        <w:tab/>
        <w:t xml:space="preserve">Le calcul d’un couple d ‘engrenage à denture droite 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6.7</w:t>
      </w:r>
      <w:r>
        <w:rPr>
          <w:rFonts w:ascii="Arial" w:hAnsi="Arial"/>
          <w:sz w:val="22"/>
          <w:szCs w:val="26"/>
          <w:lang w:val="fr-FR"/>
        </w:rPr>
        <w:tab/>
        <w:t>Engrenage à denture hélicoïdale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6.7.1</w:t>
      </w:r>
      <w:r>
        <w:rPr>
          <w:rFonts w:ascii="Arial" w:hAnsi="Arial"/>
          <w:sz w:val="22"/>
          <w:szCs w:val="26"/>
          <w:lang w:val="fr-FR"/>
        </w:rPr>
        <w:tab/>
        <w:t>Les caractéristiques géométriques et cinnamiques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6.7.2</w:t>
      </w:r>
      <w:r>
        <w:rPr>
          <w:rFonts w:ascii="Arial" w:hAnsi="Arial"/>
          <w:sz w:val="22"/>
          <w:szCs w:val="26"/>
          <w:lang w:val="fr-FR"/>
        </w:rPr>
        <w:tab/>
        <w:t>Le calcul d’un couple d’engrenage a denture hélicoïdale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6.8</w:t>
      </w:r>
      <w:r>
        <w:rPr>
          <w:rFonts w:ascii="Arial" w:hAnsi="Arial"/>
          <w:sz w:val="22"/>
          <w:szCs w:val="26"/>
          <w:lang w:val="fr-FR"/>
        </w:rPr>
        <w:tab/>
        <w:t>Engrenage conique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6.8.1</w:t>
      </w:r>
      <w:r>
        <w:rPr>
          <w:rFonts w:ascii="Arial" w:hAnsi="Arial"/>
          <w:sz w:val="22"/>
          <w:szCs w:val="26"/>
          <w:lang w:val="fr-FR"/>
        </w:rPr>
        <w:tab/>
        <w:t>Les caractéristiques géométriques et cinématique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6.8.2</w:t>
      </w:r>
      <w:r>
        <w:rPr>
          <w:rFonts w:ascii="Arial" w:hAnsi="Arial"/>
          <w:sz w:val="22"/>
          <w:szCs w:val="26"/>
          <w:lang w:val="fr-FR"/>
        </w:rPr>
        <w:tab/>
        <w:t>Le calcul d’un couple d’engrenage conique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6.9</w:t>
      </w:r>
      <w:r>
        <w:rPr>
          <w:rFonts w:ascii="Arial" w:hAnsi="Arial"/>
          <w:sz w:val="22"/>
          <w:szCs w:val="26"/>
          <w:lang w:val="fr-FR"/>
        </w:rPr>
        <w:tab/>
        <w:t>Engrenage à vis sans fin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6.9.1</w:t>
      </w:r>
      <w:r>
        <w:rPr>
          <w:rFonts w:ascii="Arial" w:hAnsi="Arial"/>
          <w:sz w:val="22"/>
          <w:szCs w:val="26"/>
          <w:lang w:val="fr-FR"/>
        </w:rPr>
        <w:tab/>
        <w:t>Les caractéristiques géométriques et cinématique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6.9.2</w:t>
      </w:r>
      <w:r>
        <w:rPr>
          <w:rFonts w:ascii="Arial" w:hAnsi="Arial"/>
          <w:sz w:val="22"/>
          <w:szCs w:val="26"/>
          <w:lang w:val="fr-FR"/>
        </w:rPr>
        <w:tab/>
        <w:t>Le calcul d’un engrenage a vis sans fin</w:t>
      </w:r>
    </w:p>
    <w:p w:rsidR="00317EF6" w:rsidRPr="00390B16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390B16">
        <w:rPr>
          <w:rFonts w:ascii="Times New Roman" w:hAnsi="Times New Roman" w:cs="Times New Roman"/>
          <w:lang w:val="fr-FR"/>
        </w:rPr>
        <w:t>chapitre 7</w:t>
      </w:r>
    </w:p>
    <w:p w:rsidR="00317EF6" w:rsidRPr="00390B16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390B16">
        <w:rPr>
          <w:rFonts w:ascii="Times New Roman" w:hAnsi="Times New Roman" w:cs="Times New Roman"/>
          <w:lang w:val="fr-FR"/>
        </w:rPr>
        <w:t>Les arbres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7.1</w:t>
      </w:r>
      <w:r>
        <w:rPr>
          <w:rFonts w:ascii="Arial" w:hAnsi="Arial"/>
          <w:sz w:val="22"/>
          <w:szCs w:val="26"/>
          <w:lang w:val="fr-FR"/>
        </w:rPr>
        <w:tab/>
        <w:t>La construction des arbres portants des éléments des transmissions mécaniques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7.2</w:t>
      </w:r>
      <w:r>
        <w:rPr>
          <w:rFonts w:ascii="Arial" w:hAnsi="Arial"/>
          <w:sz w:val="22"/>
          <w:szCs w:val="26"/>
          <w:lang w:val="fr-FR"/>
        </w:rPr>
        <w:tab/>
        <w:t>Le calcul des arbres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7.2.1</w:t>
      </w:r>
      <w:r>
        <w:rPr>
          <w:rFonts w:ascii="Arial" w:hAnsi="Arial"/>
          <w:sz w:val="22"/>
          <w:szCs w:val="26"/>
          <w:lang w:val="fr-FR"/>
        </w:rPr>
        <w:tab/>
        <w:t>Calcul approximatif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7.2.2</w:t>
      </w:r>
      <w:r>
        <w:rPr>
          <w:rFonts w:ascii="Arial" w:hAnsi="Arial"/>
          <w:sz w:val="22"/>
          <w:szCs w:val="26"/>
          <w:lang w:val="fr-FR"/>
        </w:rPr>
        <w:tab/>
        <w:t>Calcul justificatif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7.3</w:t>
      </w:r>
      <w:r>
        <w:rPr>
          <w:rFonts w:ascii="Arial" w:hAnsi="Arial"/>
          <w:sz w:val="22"/>
          <w:szCs w:val="26"/>
          <w:lang w:val="fr-FR"/>
        </w:rPr>
        <w:tab/>
        <w:t>Exemples de montage des pièces sur les arbres</w:t>
      </w:r>
    </w:p>
    <w:p w:rsidR="00317EF6" w:rsidRPr="00390B16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390B16">
        <w:rPr>
          <w:rFonts w:ascii="Times New Roman" w:hAnsi="Times New Roman" w:cs="Times New Roman"/>
          <w:lang w:val="fr-FR"/>
        </w:rPr>
        <w:t>chapitre 8</w:t>
      </w:r>
    </w:p>
    <w:p w:rsidR="00317EF6" w:rsidRPr="00390B16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390B16">
        <w:rPr>
          <w:rFonts w:ascii="Times New Roman" w:hAnsi="Times New Roman" w:cs="Times New Roman"/>
          <w:lang w:val="fr-FR"/>
        </w:rPr>
        <w:t>Les accouplements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8.1</w:t>
      </w:r>
      <w:r>
        <w:rPr>
          <w:rFonts w:ascii="Arial" w:hAnsi="Arial"/>
          <w:sz w:val="22"/>
          <w:szCs w:val="26"/>
          <w:lang w:val="fr-FR"/>
        </w:rPr>
        <w:tab/>
        <w:t>Généralités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8.2</w:t>
      </w:r>
      <w:r>
        <w:rPr>
          <w:rFonts w:ascii="Arial" w:hAnsi="Arial"/>
          <w:sz w:val="22"/>
          <w:szCs w:val="26"/>
          <w:lang w:val="fr-FR"/>
        </w:rPr>
        <w:tab/>
        <w:t>Les différents types des accouplements et leurs caractéristiques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8.3</w:t>
      </w:r>
      <w:r>
        <w:rPr>
          <w:rFonts w:ascii="Arial" w:hAnsi="Arial"/>
          <w:sz w:val="22"/>
          <w:szCs w:val="26"/>
          <w:lang w:val="fr-FR"/>
        </w:rPr>
        <w:tab/>
        <w:t>Les accouplements rigides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8.3.1</w:t>
      </w:r>
      <w:r>
        <w:rPr>
          <w:rFonts w:ascii="Arial" w:hAnsi="Arial"/>
          <w:sz w:val="22"/>
          <w:szCs w:val="26"/>
          <w:lang w:val="fr-FR"/>
        </w:rPr>
        <w:tab/>
        <w:t>Les différents types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8.3.2</w:t>
      </w:r>
      <w:r>
        <w:rPr>
          <w:rFonts w:ascii="Arial" w:hAnsi="Arial"/>
          <w:sz w:val="22"/>
          <w:szCs w:val="26"/>
          <w:lang w:val="fr-FR"/>
        </w:rPr>
        <w:tab/>
        <w:t>Le calcul d’un accouplement rigide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8.3.3</w:t>
      </w:r>
      <w:r>
        <w:rPr>
          <w:rFonts w:ascii="Arial" w:hAnsi="Arial"/>
          <w:sz w:val="22"/>
          <w:szCs w:val="26"/>
          <w:lang w:val="fr-FR"/>
        </w:rPr>
        <w:tab/>
        <w:t>Maintenance d’un accouplement rigide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8.4</w:t>
      </w:r>
      <w:r>
        <w:rPr>
          <w:rFonts w:ascii="Arial" w:hAnsi="Arial"/>
          <w:sz w:val="22"/>
          <w:szCs w:val="26"/>
          <w:lang w:val="fr-FR"/>
        </w:rPr>
        <w:tab/>
        <w:t>Les accouplements élastiques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8.4.1</w:t>
      </w:r>
      <w:r>
        <w:rPr>
          <w:rFonts w:ascii="Arial" w:hAnsi="Arial"/>
          <w:sz w:val="22"/>
          <w:szCs w:val="26"/>
          <w:lang w:val="fr-FR"/>
        </w:rPr>
        <w:tab/>
        <w:t>Les différents types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8.4.2</w:t>
      </w:r>
      <w:r>
        <w:rPr>
          <w:rFonts w:ascii="Arial" w:hAnsi="Arial"/>
          <w:sz w:val="22"/>
          <w:szCs w:val="26"/>
          <w:lang w:val="fr-FR"/>
        </w:rPr>
        <w:tab/>
        <w:t>Le calcul d’un accouplement élastique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8.4.3</w:t>
      </w:r>
      <w:r>
        <w:rPr>
          <w:rFonts w:ascii="Arial" w:hAnsi="Arial"/>
          <w:sz w:val="22"/>
          <w:szCs w:val="26"/>
          <w:lang w:val="fr-FR"/>
        </w:rPr>
        <w:tab/>
        <w:t>Maintenance d’un accouplement élastique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6"/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  <w:bookmarkStart w:id="0" w:name="_GoBack"/>
      <w:bookmarkEnd w:id="0"/>
    </w:p>
    <w:sectPr w:rsidR="00317EF6" w:rsidSect="00FC34D8">
      <w:headerReference w:type="default" r:id="rId8"/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623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12457"/>
    <w:rsid w:val="00421D90"/>
    <w:rsid w:val="00422853"/>
    <w:rsid w:val="0042325E"/>
    <w:rsid w:val="0045224F"/>
    <w:rsid w:val="00453349"/>
    <w:rsid w:val="004613A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50F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7632C"/>
    <w:rsid w:val="00882C40"/>
    <w:rsid w:val="00884278"/>
    <w:rsid w:val="00895361"/>
    <w:rsid w:val="008A14AF"/>
    <w:rsid w:val="008A4631"/>
    <w:rsid w:val="008A6EF5"/>
    <w:rsid w:val="008A7F59"/>
    <w:rsid w:val="008D3E3F"/>
    <w:rsid w:val="008E38BC"/>
    <w:rsid w:val="008E7ADB"/>
    <w:rsid w:val="0091743E"/>
    <w:rsid w:val="00931FF8"/>
    <w:rsid w:val="009321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D3498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3D0AC-6080-45F5-BCA2-F306A25E9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3257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193</cp:revision>
  <cp:lastPrinted>2012-09-25T05:56:00Z</cp:lastPrinted>
  <dcterms:created xsi:type="dcterms:W3CDTF">2012-08-24T05:04:00Z</dcterms:created>
  <dcterms:modified xsi:type="dcterms:W3CDTF">2019-07-24T07:02:00Z</dcterms:modified>
</cp:coreProperties>
</file>